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Prijedlog godišnjeg plana i programa za Češki jezik i kulturu (Model C) u 4. razredu srednje škole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školsku godinu 2020./2021.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335"/>
        <w:gridCol w:w="2880"/>
        <w:gridCol w:w="3330"/>
        <w:gridCol w:w="2325"/>
        <w:gridCol w:w="2325"/>
        <w:tblGridChange w:id="0">
          <w:tblGrid>
            <w:gridCol w:w="1755"/>
            <w:gridCol w:w="1335"/>
            <w:gridCol w:w="2880"/>
            <w:gridCol w:w="3330"/>
            <w:gridCol w:w="2325"/>
            <w:gridCol w:w="23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MJESEC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TJEDAN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LEKCIJA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ODGOJNO - OBRAZOVNI ISHODI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OČEKIVANJA MEĐUPREDMETNIH TEMA*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Úvodní hodina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Léto bylo prima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Procjenjuje duži izvorni ili prilagođen tekst pri slušanju i čitanju.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Govori dug tekst koristeći se vrlo složenim jezičnim strukturama.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Sudjeluje u dugome razgovoru.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Piše tekst vrlo složene jezične strukture različitih dužina, stilova i namjena.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Sažima i prevodi složenije tekstove.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Sintetizira složene kognitivne strategije učenja jezika i procjenjuje njihovu učinkovitost.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Osobni i socijalni razvo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11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115"/>
              <w:tblGridChange w:id="0">
                <w:tblGrid>
                  <w:gridCol w:w="2115"/>
                </w:tblGrid>
              </w:tblGridChange>
            </w:tblGrid>
            <w:tr>
              <w:trPr>
                <w:trHeight w:val="45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80.0" w:type="dxa"/>
                    <w:bottom w:w="100.0" w:type="dxa"/>
                    <w:right w:w="18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after="240" w:before="0" w:line="240" w:lineRule="auto"/>
                    <w:ind w:left="-141.7322834645671" w:firstLine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osr A.5.1.Razvija sliku o sebi.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A.5.2. Upravlja emocijama i ponašanjem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Kulturní dědictví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Památky chráněny UNESCO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odr A.5.1. Kritički promišlja o povezanosti vlastitoga načina života s utjecajem na okoliš i ljude.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Turistické destinace v ČR (2)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osr C.5.4. Analizira vrijednosti svog kulturnog nasljeđa u odnosu na multikulturalni svijet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kt A.5.2.Učenik se samostalno služi društvenim mrežama i računalnim oblacima za potrebe učenja i osobnoga razvoja.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Moje cesta snů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1545"/>
        <w:gridCol w:w="2640"/>
        <w:gridCol w:w="3375"/>
        <w:gridCol w:w="2295"/>
        <w:gridCol w:w="2325"/>
        <w:tblGridChange w:id="0">
          <w:tblGrid>
            <w:gridCol w:w="1770"/>
            <w:gridCol w:w="1545"/>
            <w:gridCol w:w="2640"/>
            <w:gridCol w:w="3375"/>
            <w:gridCol w:w="2295"/>
            <w:gridCol w:w="2325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LISTOPAD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Nový stát a jeho konec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Vznik samostatného Československa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Kritički vrednuje informacije iz različitih vrsta tekstova i izvora te izvodi duže prezentacije složenih sadržaja.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Koristi se širokim spektrom tehnika kreativnoga izražavanja: kritički prosuđuje postojeće i osmišljava nove ideje povezane s osobnim iskustvima i suvremenim temama.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goo B.5.1. Promiče pravila demokratske zajednice.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B.5.1.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Uviđa posljedice svojih i tuđih stavova/postupaka/izbora.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Tomáš Garrigue Masaryk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Mnichovská dohoda, vznik Protektorátu Čechy a Morava a 2. světová válka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B.5.2.B Obrazlaže važnost odgovornoga donošenja životnih odluka.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Životní styl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Zdravé jídlo dnes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Co se kdysi jedlo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A.5.1.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A.5.2.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A.5.3.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Razvija svoje potencijale.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Významný den a osobnosti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 boje pro svobodu a demokracii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goo A.5.1. Aktivno sudjeluje u zaštiti i promicanju ljudskih prava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goo A.5.2. Promiče ulogu institucija i organizacija u zaštiti ljudskih prava.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Český humor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Bohumil Hrabal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240" w:before="240"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osr C.5.4. Analizira vrijednosti svog kulturnog nasljeđa u odnosu na multikulturalni svijet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kt A.5.2.Učenik se samostalno služi društvenim mrežama i računalnim oblacima za potrebe učenja i osobnoga razvoja.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11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115"/>
              <w:tblGridChange w:id="0">
                <w:tblGrid>
                  <w:gridCol w:w="2115"/>
                </w:tblGrid>
              </w:tblGridChange>
            </w:tblGrid>
            <w:tr>
              <w:trPr>
                <w:trHeight w:val="45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80.0" w:type="dxa"/>
                    <w:bottom w:w="100.0" w:type="dxa"/>
                    <w:right w:w="18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after="240" w:before="24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osr A.5.1.Razvija sliku o sebi.</w:t>
                  </w:r>
                </w:p>
              </w:tc>
            </w:tr>
          </w:tbl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A.5.2. Upravlja emocijama i ponašanjem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Základní pravidla psaní čárky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Čeští písničkáři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Předpony s-, z-, vz-, a předložky s/se, z/ze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Zvyky a pověry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co věříme a čeho se bojíme? (2)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Nehmotné památky UNESCO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Kondicionál, věty s aby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11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115"/>
              <w:tblGridChange w:id="0">
                <w:tblGrid>
                  <w:gridCol w:w="2115"/>
                </w:tblGrid>
              </w:tblGridChange>
            </w:tblGrid>
            <w:tr>
              <w:trPr>
                <w:trHeight w:val="45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80.0" w:type="dxa"/>
                    <w:bottom w:w="100.0" w:type="dxa"/>
                    <w:right w:w="18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after="240" w:before="24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osr A.5.1.Razvija sliku o sebi.</w:t>
                  </w:r>
                </w:p>
              </w:tc>
            </w:tr>
          </w:tbl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A.5.2. Upravlja emocijama i ponašanjem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Arnošt Lustig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Významní čeští sportovci asport v České republice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C.5.4.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Analizira vrijednosti svog kulturnog nasljeđa u odnosu na multikulturalni svijet.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totality k demokracii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Vítězný únor a následky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 B.5.1. Promiče pravila demokratske zajednice.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B.5.1.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Uviđa posljedice svojih i tuđih stavova/postupaka/izbora.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B.5.3.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Preuzima odgovornost za svoje ponašanje.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A.5.1.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Věda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Československo v druhé polovině 20. století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Václav Havel: politik a spisovatel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Milan Kundera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Průmysl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Tomáš Baťa a Emil Škoda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B.5.1. Razvija poduzetničku ideju od koncepta do realizacije.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pod B.5.2. Planira i upravlja aktivnostima.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pod B.5.3. Prepoznaje važnost odgovornoga poduzetništva za rast i razvoj pojedinca i zajednice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Známé české výrobky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Životopis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A.5.1.Razvija sliku o sebi.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osr C.5.4. Analizira vrijednosti svog kulturnog nasljeđa u odnosu na multikulturalni svijet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Hudba, film a umění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Významní čeští režiséři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osr C.5.4. Analizira vrijednosti svog kulturnog nasljeđa u odnosu na multikulturalni svijet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kt A.5.2.Učenik se samostalno služi društvenim mrežama i računalnim oblacima za potrebe učenja i osobnoga razvoja.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rtl w:val="0"/>
              </w:rPr>
              <w:t xml:space="preserve">z</w:t>
            </w:r>
            <w:r w:rsidDel="00000000" w:rsidR="00000000" w:rsidRPr="00000000">
              <w:rPr>
                <w:color w:val="212121"/>
                <w:sz w:val="18"/>
                <w:szCs w:val="18"/>
                <w:rtl w:val="0"/>
              </w:rPr>
              <w:t xml:space="preserve">dr B.5.1.A Procjenjuje važnost razvijanja i unaprjeđivanja komunikacijskih vještina i njihove primjene u svakodnevnome životu</w:t>
            </w:r>
            <w:r w:rsidDel="00000000" w:rsidR="00000000" w:rsidRPr="00000000">
              <w:rPr>
                <w:color w:val="212121"/>
                <w:sz w:val="16"/>
                <w:szCs w:val="1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Česká tradiční hudba: dechovka a cimbálová, Krajanská dechovka v Chorvatsku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Moderní hudba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Malířka Toyen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Spisovná a obecná čeština, Čeština v Chorvatsku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PONAVLJANJE I ZAKLJUČIVANJE OCJENA (2 sata)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Ponavljanje (1 sat)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Zaključivanje (1 sat)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Napomene:</w:t>
      </w:r>
    </w:p>
    <w:p w:rsidR="00000000" w:rsidDel="00000000" w:rsidP="00000000" w:rsidRDefault="00000000" w:rsidRPr="00000000" w14:paraId="0000011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*Očekivanja međupredmetnih tema Učiti kako učiti i Uporaba informacijske i komunikacijske tehnologije ostvaruju se kroz sve planirane teme.</w:t>
      </w:r>
    </w:p>
    <w:p w:rsidR="00000000" w:rsidDel="00000000" w:rsidP="00000000" w:rsidRDefault="00000000" w:rsidRPr="00000000" w14:paraId="0000011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Vrednovanje za učenje, kao učenje i naučenog kontinuirano se provodi tijekom cijele školske godine.</w:t>
      </w:r>
    </w:p>
    <w:p w:rsidR="00000000" w:rsidDel="00000000" w:rsidP="00000000" w:rsidRDefault="00000000" w:rsidRPr="00000000" w14:paraId="000001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6FE5654E215449FD01E59F40BF1B1" ma:contentTypeVersion="6" ma:contentTypeDescription="Create a new document." ma:contentTypeScope="" ma:versionID="6cc73efe81a9c578b104c29c7f5b0b88">
  <xsd:schema xmlns:xsd="http://www.w3.org/2001/XMLSchema" xmlns:xs="http://www.w3.org/2001/XMLSchema" xmlns:p="http://schemas.microsoft.com/office/2006/metadata/properties" xmlns:ns2="9f8da976-05c2-4983-a352-6e45f50d052b" targetNamespace="http://schemas.microsoft.com/office/2006/metadata/properties" ma:root="true" ma:fieldsID="e76b75447241c1d3b6f399e5fdb21f33" ns2:_="">
    <xsd:import namespace="9f8da976-05c2-4983-a352-6e45f50d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9F6FD-13B5-4B84-B6B0-E92C4D5DE16E}"/>
</file>

<file path=customXml/itemProps2.xml><?xml version="1.0" encoding="utf-8"?>
<ds:datastoreItem xmlns:ds="http://schemas.openxmlformats.org/officeDocument/2006/customXml" ds:itemID="{D4F2D903-8C1D-4A1D-93FE-F4A7B6D32A23}"/>
</file>

<file path=customXml/itemProps3.xml><?xml version="1.0" encoding="utf-8"?>
<ds:datastoreItem xmlns:ds="http://schemas.openxmlformats.org/officeDocument/2006/customXml" ds:itemID="{28D8FDB2-EFE5-4F87-9498-D5027F620E3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